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中国海洋大学成人学士学位申请报名考试功能说明</w:t>
      </w:r>
    </w:p>
    <w:p>
      <w:pPr>
        <w:rPr>
          <w:sz w:val="28"/>
          <w:szCs w:val="28"/>
        </w:rPr>
      </w:pPr>
    </w:p>
    <w:p>
      <w:pPr>
        <w:ind w:left="280"/>
        <w:rPr>
          <w:rFonts w:ascii="宋体" w:hAnsi="宋体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准备学生报名数据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1、模板通过学位管理---学位申请----报名导入处</w:t>
      </w:r>
      <w:r>
        <w:drawing>
          <wp:inline distT="0" distB="0" distL="0" distR="0">
            <wp:extent cx="2566670" cy="10471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020" cy="10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下载。按照此模板准确、完成填写学生信息。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2、学号、姓名必须准确，有一项不准确不能导入。</w:t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二、导入数据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1、报考外语和专业课需要分开做数据导入，学位考试类型分别填写“专业课”或“外语”。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2、将准备好的数据通过</w:t>
      </w:r>
      <w:r>
        <w:drawing>
          <wp:inline distT="0" distB="0" distL="0" distR="0">
            <wp:extent cx="2581275" cy="6642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842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“报名导入”导入系统，导入文件必须是“x</w:t>
      </w:r>
      <w:r>
        <w:rPr>
          <w:sz w:val="28"/>
          <w:szCs w:val="28"/>
        </w:rPr>
        <w:t>ls</w:t>
      </w:r>
      <w:r>
        <w:rPr>
          <w:rFonts w:hint="eastAsia"/>
          <w:sz w:val="28"/>
          <w:szCs w:val="28"/>
        </w:rPr>
        <w:t>”格式。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3、导入成功后系统提示“导入成功”并提示导入多少条。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4、导入成功后，站点可以通过“查询”</w:t>
      </w:r>
      <w:r>
        <w:drawing>
          <wp:inline distT="0" distB="0" distL="0" distR="0">
            <wp:extent cx="2209800" cy="6496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471" cy="6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查看本</w:t>
      </w:r>
      <w:r>
        <w:rPr>
          <w:rFonts w:hint="eastAsia"/>
          <w:sz w:val="28"/>
          <w:szCs w:val="28"/>
          <w:lang w:val="en-US" w:eastAsia="zh-CN"/>
        </w:rPr>
        <w:t>教学点</w:t>
      </w:r>
      <w:r>
        <w:rPr>
          <w:rFonts w:hint="eastAsia"/>
          <w:sz w:val="28"/>
          <w:szCs w:val="28"/>
        </w:rPr>
        <w:t>本次导入名单，核对名单。查看时选择本</w:t>
      </w:r>
      <w:r>
        <w:rPr>
          <w:rFonts w:hint="eastAsia"/>
          <w:sz w:val="28"/>
          <w:szCs w:val="28"/>
          <w:lang w:val="en-US" w:eastAsia="zh-CN"/>
        </w:rPr>
        <w:t>教学</w:t>
      </w:r>
      <w:r>
        <w:rPr>
          <w:rFonts w:hint="eastAsia"/>
          <w:sz w:val="28"/>
          <w:szCs w:val="28"/>
        </w:rPr>
        <w:t>点，学位状态“未授予”、报名状态“已报名”，如图</w:t>
      </w:r>
      <w:r>
        <w:drawing>
          <wp:inline distT="0" distB="0" distL="0" distR="0">
            <wp:extent cx="4505960" cy="1900555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pStyle w:val="8"/>
        <w:ind w:left="42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  <w:lang w:val="en-US" w:eastAsia="zh-CN"/>
        </w:rPr>
        <w:t>打印报名汇总表</w:t>
      </w:r>
    </w:p>
    <w:p>
      <w:pPr>
        <w:pStyle w:val="8"/>
        <w:ind w:left="420" w:firstLine="0" w:firstLineChars="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通过“学位申请”---“打印”功能打印汇总表，</w:t>
      </w:r>
      <w:r>
        <w:drawing>
          <wp:inline distT="0" distB="0" distL="114300" distR="114300">
            <wp:extent cx="3962400" cy="1073150"/>
            <wp:effectExtent l="0" t="0" r="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一定要通过此按钮打印，打印设置要这样设置</w:t>
      </w:r>
      <w:r>
        <w:drawing>
          <wp:inline distT="0" distB="0" distL="114300" distR="114300">
            <wp:extent cx="2255520" cy="2571750"/>
            <wp:effectExtent l="0" t="0" r="1143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打印一定要带水印。</w:t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三、注意事项</w:t>
      </w:r>
    </w:p>
    <w:p>
      <w:pPr>
        <w:numPr>
          <w:ilvl w:val="0"/>
          <w:numId w:val="2"/>
        </w:numPr>
        <w:spacing w:line="480" w:lineRule="exact"/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未足额交清当年学费未进行学年注册的学生不能报名参加考试。</w:t>
      </w:r>
    </w:p>
    <w:p>
      <w:pPr>
        <w:pStyle w:val="8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非英语专业</w:t>
      </w:r>
      <w:r>
        <w:rPr>
          <w:rFonts w:hint="eastAsia" w:ascii="宋体" w:hAnsi="宋体"/>
          <w:sz w:val="28"/>
          <w:szCs w:val="28"/>
          <w:lang w:val="en-US" w:eastAsia="zh-CN"/>
        </w:rPr>
        <w:t>专升本</w:t>
      </w:r>
      <w:r>
        <w:rPr>
          <w:rFonts w:hint="eastAsia" w:ascii="宋体" w:hAnsi="宋体"/>
          <w:sz w:val="28"/>
          <w:szCs w:val="28"/>
        </w:rPr>
        <w:t>学生没有通过外语</w:t>
      </w:r>
      <w:r>
        <w:rPr>
          <w:rFonts w:hint="eastAsia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的不能报名专业课考试，否则无法成功导入系统。</w:t>
      </w:r>
      <w:r>
        <w:rPr>
          <w:rFonts w:hint="eastAsia" w:ascii="宋体" w:hAnsi="宋体"/>
          <w:sz w:val="28"/>
          <w:szCs w:val="28"/>
          <w:lang w:val="en-US" w:eastAsia="zh-CN"/>
        </w:rPr>
        <w:t>2018级高升本、21级专升本英语专业学生可以同时报考外语和专业课考试。</w:t>
      </w:r>
      <w:bookmarkStart w:id="0" w:name="_GoBack"/>
      <w:bookmarkEnd w:id="0"/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按照报名通知可以</w:t>
      </w:r>
      <w:r>
        <w:rPr>
          <w:rFonts w:hint="eastAsia" w:ascii="宋体" w:hAnsi="宋体"/>
          <w:sz w:val="28"/>
          <w:szCs w:val="28"/>
        </w:rPr>
        <w:t>同时报考</w:t>
      </w:r>
      <w:r>
        <w:rPr>
          <w:rFonts w:hint="eastAsia" w:ascii="宋体" w:hAnsi="宋体"/>
          <w:sz w:val="28"/>
          <w:szCs w:val="28"/>
          <w:lang w:val="en-US" w:eastAsia="zh-CN"/>
        </w:rPr>
        <w:t>学位外语</w:t>
      </w:r>
      <w:r>
        <w:rPr>
          <w:rFonts w:hint="eastAsia" w:ascii="宋体" w:hAnsi="宋体"/>
          <w:sz w:val="28"/>
          <w:szCs w:val="28"/>
        </w:rPr>
        <w:t>和专业课考试学生</w:t>
      </w:r>
      <w:r>
        <w:rPr>
          <w:rFonts w:hint="eastAsia" w:ascii="宋体" w:hAnsi="宋体"/>
          <w:sz w:val="28"/>
          <w:szCs w:val="28"/>
          <w:lang w:val="en-US" w:eastAsia="zh-CN"/>
        </w:rPr>
        <w:t>名单</w:t>
      </w:r>
      <w:r>
        <w:rPr>
          <w:rFonts w:hint="eastAsia" w:ascii="宋体" w:hAnsi="宋体"/>
          <w:sz w:val="28"/>
          <w:szCs w:val="28"/>
        </w:rPr>
        <w:t>，需要分别做两个表格分别导入。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、数据有不符合要求的都无法导入成功，需要修改后，重新导入。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、学生不能重复报名。</w:t>
      </w:r>
    </w:p>
    <w:p>
      <w:pPr>
        <w:pStyle w:val="8"/>
        <w:ind w:left="0" w:leftChars="0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6、如有打印或其他功能弹出窗口没有出现，查看浏览器右侧是否拦截。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D14B9"/>
    <w:multiLevelType w:val="multilevel"/>
    <w:tmpl w:val="47ED14B9"/>
    <w:lvl w:ilvl="0" w:tentative="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827EF31"/>
    <w:multiLevelType w:val="singleLevel"/>
    <w:tmpl w:val="7827EF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lMjM3ODcwM2UwNGY2NTcxMzg4ZDBiZjdlMjNmZWQifQ=="/>
  </w:docVars>
  <w:rsids>
    <w:rsidRoot w:val="00DD3CE7"/>
    <w:rsid w:val="000A1DFA"/>
    <w:rsid w:val="000C05F2"/>
    <w:rsid w:val="001008EC"/>
    <w:rsid w:val="001E2677"/>
    <w:rsid w:val="00210612"/>
    <w:rsid w:val="00252CA4"/>
    <w:rsid w:val="00256859"/>
    <w:rsid w:val="002837EB"/>
    <w:rsid w:val="003830D9"/>
    <w:rsid w:val="003A5B33"/>
    <w:rsid w:val="004740ED"/>
    <w:rsid w:val="006814E9"/>
    <w:rsid w:val="006B7BE9"/>
    <w:rsid w:val="00B7188B"/>
    <w:rsid w:val="00DD3CE7"/>
    <w:rsid w:val="00F1100F"/>
    <w:rsid w:val="00F559DA"/>
    <w:rsid w:val="09027FDE"/>
    <w:rsid w:val="0D8513F5"/>
    <w:rsid w:val="12BD2C11"/>
    <w:rsid w:val="18B118A8"/>
    <w:rsid w:val="1F8C66C7"/>
    <w:rsid w:val="24C3705D"/>
    <w:rsid w:val="258C39F5"/>
    <w:rsid w:val="37F86B5B"/>
    <w:rsid w:val="3CE9130F"/>
    <w:rsid w:val="3D87137F"/>
    <w:rsid w:val="5194393D"/>
    <w:rsid w:val="5AE86664"/>
    <w:rsid w:val="64566388"/>
    <w:rsid w:val="7D4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548</Words>
  <Characters>564</Characters>
  <Lines>3</Lines>
  <Paragraphs>1</Paragraphs>
  <TotalTime>4</TotalTime>
  <ScaleCrop>false</ScaleCrop>
  <LinksUpToDate>false</LinksUpToDate>
  <CharactersWithSpaces>574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2019-06-19T01:58:00Z</dcterms:created>
  <dc:creator>李 名</dc:creator>
  <cp:lastModifiedBy>丫丫</cp:lastModifiedBy>
  <dcterms:modified xsi:type="dcterms:W3CDTF">2023-02-21T02:48:39Z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CDBB65098D084F6A8214EC0E01072A79</vt:lpwstr>
  </property>
</Properties>
</file>