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textAlignment w:val="baseline"/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>附件3：</w:t>
      </w:r>
    </w:p>
    <w:p>
      <w:pPr>
        <w:spacing w:line="360" w:lineRule="auto"/>
        <w:textAlignment w:val="baseline"/>
        <w:rPr>
          <w:rFonts w:ascii="宋体"/>
          <w:b/>
          <w:bCs/>
          <w:color w:val="000000"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kern w:val="0"/>
          <w:sz w:val="30"/>
          <w:szCs w:val="30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中国海洋大学成人高等教育本科毕业论文（设计）工作管理规定</w:t>
      </w:r>
    </w:p>
    <w:bookmarkEnd w:id="0"/>
    <w:p>
      <w:pPr>
        <w:spacing w:line="520" w:lineRule="exact"/>
        <w:ind w:firstLine="560" w:firstLineChars="200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毕业论文（设计）是成人高等教育本科教学的重要组成部分，是针对某一课题进行分析和总结最后形成自己的研究成果的过程。毕业论文（设计）的质量也是衡量成人高等教育教学水平、人才培养质量以及学生毕业与学位资格认证的重要依据。为加强我校成人教育本科毕业论文（设计）工作的管理，特制定本规定。</w:t>
      </w:r>
    </w:p>
    <w:p>
      <w:pPr>
        <w:numPr>
          <w:ilvl w:val="0"/>
          <w:numId w:val="1"/>
        </w:numPr>
        <w:spacing w:line="520" w:lineRule="exact"/>
        <w:ind w:firstLine="562" w:firstLineChars="200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毕业论文（设计）的基本要求</w:t>
      </w:r>
      <w:r>
        <w:rPr>
          <w:rFonts w:ascii="宋体"/>
          <w:b/>
          <w:bCs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各办学单位（院系、函授站、教学点）要充分重视成人教育毕业论文（设计）工作，加强领导和管理。要求学生运用所学基础理论、基本技能和专业知识，进行与本专业相关的课题研究（工程设计），提高发现问题、分析问题和解决问题的能力，加强科学研究方法（工程设计）的训练。培养学生正确的研究思路、理论联系实际的工作作风和严肃认真的科学态度，培养学生提出问题、调查研究、查阅文献资料、处理实验数据、使用现代信息技术、语言文字表达、撰写科学论文以及解决一般管理、生产或工程实际问题等能力。</w:t>
      </w:r>
    </w:p>
    <w:p>
      <w:pPr>
        <w:numPr>
          <w:ilvl w:val="0"/>
          <w:numId w:val="1"/>
        </w:numPr>
        <w:spacing w:line="520" w:lineRule="exact"/>
        <w:ind w:firstLine="562" w:firstLineChars="200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指导教师</w:t>
      </w:r>
      <w:r>
        <w:rPr>
          <w:rFonts w:ascii="宋体"/>
          <w:b/>
          <w:bCs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、指导教师应由中级及以上职称的教师担任。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、指导教师负责制定毕业论文（设计）任务书，并确定毕业论文（设计）工作进度。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、指导教师负责检查学生毕业论文（设计）的进展情况，记录检查结果，作为指导教师评定学生毕业论文（设计）成绩的依据。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、每名指导教师所带毕业论文（设计）的人数原则上不超过</w:t>
      </w:r>
      <w:r>
        <w:rPr>
          <w:rFonts w:ascii="宋体" w:hAnsi="宋体" w:cs="宋体"/>
          <w:color w:val="000000"/>
          <w:kern w:val="0"/>
          <w:sz w:val="28"/>
          <w:szCs w:val="28"/>
        </w:rPr>
        <w:t>8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人。</w:t>
      </w:r>
    </w:p>
    <w:p>
      <w:pPr>
        <w:numPr>
          <w:ilvl w:val="0"/>
          <w:numId w:val="1"/>
        </w:numPr>
        <w:spacing w:line="520" w:lineRule="exact"/>
        <w:ind w:firstLine="562" w:firstLineChars="200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选题</w:t>
      </w:r>
      <w:r>
        <w:rPr>
          <w:rFonts w:ascii="宋体"/>
          <w:b/>
          <w:bCs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、毕业论文（设计）的选题必须符合本专业培养目标要求，使学生得到比较全面的素质、能力训练。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、选题应与社会、生产、科研等实际任务相结合，难易适中，有一定的创新性。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、原则上一人一题。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、选题一般先由学生申报，指导教师确定选题后向所在办学单位申报，经审定后向学生公布；选题公布时间应早于正常毕业时间三个月以上。</w:t>
      </w:r>
    </w:p>
    <w:p>
      <w:pPr>
        <w:numPr>
          <w:ilvl w:val="0"/>
          <w:numId w:val="1"/>
        </w:numPr>
        <w:spacing w:line="520" w:lineRule="exact"/>
        <w:ind w:firstLine="562" w:firstLineChars="200"/>
        <w:jc w:val="left"/>
        <w:textAlignment w:val="baseline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对学生的基本要求</w:t>
      </w:r>
    </w:p>
    <w:p>
      <w:pPr>
        <w:numPr>
          <w:ilvl w:val="0"/>
          <w:numId w:val="2"/>
        </w:numPr>
        <w:spacing w:line="520" w:lineRule="exact"/>
        <w:ind w:left="420" w:leftChars="200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学生在毕业论文（设计）期间应努力学习，刻苦钻研，勤于实践，敢于</w:t>
      </w:r>
    </w:p>
    <w:p>
      <w:pPr>
        <w:spacing w:line="520" w:lineRule="exact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创新，虚心接受教师和专业技术人员的指导。</w:t>
      </w:r>
    </w:p>
    <w:p>
      <w:pPr>
        <w:spacing w:line="520" w:lineRule="exact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、学生在毕业论文（设计）期间应主动加强学术道德规范、知识产权法规等方面的修养，做到诚实守信。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hint="eastAsia" w:ascii="宋体"/>
          <w:color w:val="000000"/>
          <w:kern w:val="0"/>
          <w:sz w:val="28"/>
          <w:szCs w:val="28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（五）答辩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、毕业论文（设计）完成后须经指导教师评阅。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、各办学单位依据具体情况组成若干答辩小组，负责组织本单位毕业论文（设计）的答辩工作。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、答辩小组由</w:t>
      </w:r>
      <w:r>
        <w:rPr>
          <w:rFonts w:ascii="宋体" w:hAnsi="宋体" w:cs="宋体"/>
          <w:color w:val="000000"/>
          <w:kern w:val="0"/>
          <w:sz w:val="28"/>
          <w:szCs w:val="28"/>
        </w:rPr>
        <w:t>3-5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名学术水平较高、工作认真负责的讲师以上的教师担任。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4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、各答辩小组评定答辩成绩，写出答辩评语，并结合指导教师给出的成绩和评语，评定学生毕业论文（设计）的总成绩。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5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、有下述情形之一的论文，不得参加答辩：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）毕业论文（设计）的指导教师评阅成绩低于</w:t>
      </w:r>
      <w:r>
        <w:rPr>
          <w:rFonts w:ascii="宋体" w:hAnsi="宋体" w:cs="宋体"/>
          <w:color w:val="000000"/>
          <w:kern w:val="0"/>
          <w:sz w:val="28"/>
          <w:szCs w:val="28"/>
        </w:rPr>
        <w:t>60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分；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cs="宋体"/>
          <w:color w:val="000000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）有抄袭、剽窃行为；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   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（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）未按撰写规范撰写毕业论文（设计）。</w:t>
      </w:r>
    </w:p>
    <w:p>
      <w:pPr>
        <w:spacing w:line="520" w:lineRule="exact"/>
        <w:jc w:val="left"/>
        <w:textAlignment w:val="baseline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/>
          <w:b/>
          <w:bCs/>
          <w:color w:val="000000"/>
          <w:kern w:val="0"/>
          <w:sz w:val="28"/>
          <w:szCs w:val="28"/>
        </w:rPr>
        <w:t> </w:t>
      </w: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（六）成绩评定</w:t>
      </w:r>
    </w:p>
    <w:p>
      <w:pPr>
        <w:spacing w:line="520" w:lineRule="exact"/>
        <w:ind w:firstLine="560" w:firstLineChars="200"/>
        <w:jc w:val="left"/>
        <w:textAlignment w:val="baseline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ascii="宋体"/>
          <w:color w:val="000000"/>
          <w:sz w:val="28"/>
          <w:szCs w:val="28"/>
        </w:rPr>
        <w:t>填写《成人高等教育本科毕业论文（设计）成绩登记表》。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、总成绩</w:t>
      </w:r>
      <w:r>
        <w:rPr>
          <w:rFonts w:ascii="宋体" w:hAnsi="宋体" w:cs="宋体"/>
          <w:color w:val="000000"/>
          <w:kern w:val="0"/>
          <w:sz w:val="28"/>
          <w:szCs w:val="28"/>
        </w:rPr>
        <w:t>=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指导教师评分</w:t>
      </w:r>
      <w:r>
        <w:rPr>
          <w:rFonts w:ascii="宋体" w:hAnsi="宋体" w:cs="宋体"/>
          <w:color w:val="000000"/>
          <w:kern w:val="0"/>
          <w:sz w:val="28"/>
          <w:szCs w:val="28"/>
        </w:rPr>
        <w:t>*50%+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答辩委员会评分</w:t>
      </w:r>
      <w:r>
        <w:rPr>
          <w:rFonts w:ascii="宋体" w:hAnsi="宋体" w:cs="宋体"/>
          <w:color w:val="000000"/>
          <w:kern w:val="0"/>
          <w:sz w:val="28"/>
          <w:szCs w:val="28"/>
        </w:rPr>
        <w:t>*50%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。</w:t>
      </w:r>
    </w:p>
    <w:p>
      <w:pPr>
        <w:spacing w:line="520" w:lineRule="exact"/>
        <w:ind w:firstLine="560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、毕业论文（设计）的成绩评定，采用五级记分制，即优秀、良好、中等、及格和不及格。</w:t>
      </w:r>
      <w:r>
        <w:rPr>
          <w:rFonts w:ascii="宋体"/>
          <w:color w:val="000000"/>
          <w:kern w:val="0"/>
          <w:sz w:val="28"/>
          <w:szCs w:val="28"/>
        </w:rPr>
        <w:br w:type="textWrapping"/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3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、毕业论文（设计）成绩不及格者，缓期毕业。</w:t>
      </w:r>
    </w:p>
    <w:p>
      <w:pPr>
        <w:spacing w:line="520" w:lineRule="exact"/>
        <w:ind w:firstLine="560"/>
        <w:jc w:val="left"/>
        <w:textAlignment w:val="baseline"/>
        <w:rPr>
          <w:rFonts w:ascii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（七）毕业论文（设计）撰写规范</w:t>
      </w:r>
    </w:p>
    <w:p>
      <w:pPr>
        <w:spacing w:line="520" w:lineRule="exact"/>
        <w:ind w:firstLine="560" w:firstLineChars="200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毕业论文（设计）的格式及装订等要求，遵照《中国海洋大学成人高等教育本科毕业论文（设计）撰写规范》以及《</w:t>
      </w:r>
      <w:r>
        <w:rPr>
          <w:rFonts w:hint="eastAsia" w:ascii="宋体"/>
          <w:color w:val="000000"/>
          <w:sz w:val="28"/>
          <w:szCs w:val="28"/>
        </w:rPr>
        <w:t>成人高等教育本科毕业论文（设计）封面》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执行。</w:t>
      </w:r>
    </w:p>
    <w:p>
      <w:pPr>
        <w:numPr>
          <w:ilvl w:val="0"/>
          <w:numId w:val="3"/>
        </w:numPr>
        <w:spacing w:line="520" w:lineRule="exact"/>
        <w:ind w:left="420" w:leftChars="200"/>
        <w:jc w:val="left"/>
        <w:textAlignment w:val="baseline"/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>存档</w:t>
      </w:r>
    </w:p>
    <w:p>
      <w:pPr>
        <w:spacing w:line="520" w:lineRule="exact"/>
        <w:jc w:val="left"/>
        <w:textAlignment w:val="baseline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   毕业论文（设计）工作结束后，所有的毕业论文（设计）资料由各办学单位整理归档。</w:t>
      </w:r>
    </w:p>
    <w:p>
      <w:pPr>
        <w:spacing w:line="520" w:lineRule="exact"/>
        <w:jc w:val="left"/>
        <w:textAlignment w:val="baseline"/>
        <w:rPr>
          <w:rFonts w:ascii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</w:rPr>
        <w:t xml:space="preserve">    （九）附则</w:t>
      </w:r>
      <w:r>
        <w:rPr>
          <w:rFonts w:ascii="宋体"/>
          <w:b/>
          <w:bCs/>
          <w:color w:val="000000"/>
          <w:kern w:val="0"/>
          <w:sz w:val="28"/>
          <w:szCs w:val="28"/>
        </w:rPr>
        <w:br w:type="textWrapping"/>
      </w:r>
      <w:r>
        <w:rPr>
          <w:rFonts w:ascii="宋体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1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、本规定由继续教育学院负责解释。</w:t>
      </w:r>
    </w:p>
    <w:p>
      <w:pPr>
        <w:spacing w:line="520" w:lineRule="exact"/>
        <w:ind w:firstLine="700" w:firstLineChars="250"/>
        <w:jc w:val="left"/>
        <w:textAlignment w:val="baseline"/>
        <w:rPr>
          <w:rFonts w:hint="eastAsia" w:ascii="宋体" w:hAnsi="宋体" w:cs="宋体"/>
          <w:color w:val="00000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、本规定</w:t>
      </w:r>
      <w:r>
        <w:rPr>
          <w:rFonts w:hint="eastAsia" w:ascii="宋体" w:hAnsi="宋体" w:cs="宋体"/>
          <w:color w:val="000000"/>
          <w:sz w:val="28"/>
          <w:szCs w:val="28"/>
        </w:rPr>
        <w:t>自公布之日施行。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80AC4"/>
    <w:multiLevelType w:val="singleLevel"/>
    <w:tmpl w:val="58180AC4"/>
    <w:lvl w:ilvl="0" w:tentative="0">
      <w:start w:val="1"/>
      <w:numFmt w:val="chineseCounting"/>
      <w:suff w:val="nothing"/>
      <w:lvlText w:val="（%1）"/>
      <w:lvlJc w:val="left"/>
    </w:lvl>
  </w:abstractNum>
  <w:abstractNum w:abstractNumId="1">
    <w:nsid w:val="58184D40"/>
    <w:multiLevelType w:val="singleLevel"/>
    <w:tmpl w:val="58184D40"/>
    <w:lvl w:ilvl="0" w:tentative="0">
      <w:start w:val="8"/>
      <w:numFmt w:val="chineseCounting"/>
      <w:suff w:val="nothing"/>
      <w:lvlText w:val="（%1）"/>
      <w:lvlJc w:val="left"/>
    </w:lvl>
  </w:abstractNum>
  <w:abstractNum w:abstractNumId="2">
    <w:nsid w:val="58184D64"/>
    <w:multiLevelType w:val="singleLevel"/>
    <w:tmpl w:val="58184D6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544489"/>
    <w:rsid w:val="1A54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2021-03-16T00:35:00Z</dcterms:created>
  <dc:creator>丫丫</dc:creator>
  <cp:lastModifiedBy>丫丫</cp:lastModifiedBy>
  <dcterms:modified xsi:type="dcterms:W3CDTF">2021-03-16T00:36:07Z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