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2025年</w:t>
      </w:r>
      <w:r>
        <w:rPr>
          <w:rFonts w:ascii="Times New Roman" w:hAnsi="Times New Roman" w:cs="Times New Roman"/>
          <w:b/>
          <w:sz w:val="36"/>
          <w:szCs w:val="36"/>
        </w:rPr>
        <w:t>学位英语考试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口试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）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说明</w:t>
      </w:r>
    </w:p>
    <w:p>
      <w:pPr>
        <w:jc w:val="both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spacing w:line="360" w:lineRule="auto"/>
        <w:ind w:firstLine="540" w:firstLineChars="20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shd w:val="clear" w:fill="FFFFFF"/>
          <w:vertAlign w:val="baseline"/>
          <w:lang w:val="en-US" w:eastAsia="zh-CN"/>
        </w:rPr>
        <w:t>2021级高起本</w:t>
      </w:r>
      <w:bookmarkStart w:id="0" w:name="_GoBack"/>
      <w:bookmarkEnd w:id="0"/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学位英语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>考试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通过“中国海洋大学继续教育学院考试系统”组织进行，成绩采用百分制，考试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>内容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包括英文自我介绍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>、短文朗读、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  <w:lang w:val="en-US" w:eastAsia="zh-CN"/>
        </w:rPr>
        <w:t>翻译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>、陈述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，具体如下：</w:t>
      </w:r>
    </w:p>
    <w:p>
      <w:pPr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eastAsia="微软雅黑" w:cs="Times New Roman"/>
          <w:b/>
          <w:bCs/>
          <w:color w:val="1A1A1A"/>
          <w:sz w:val="24"/>
          <w:szCs w:val="24"/>
        </w:rPr>
        <w:t>Self-introduction （40seconds）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英文自我介绍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答题时间40秒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无准备时间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（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分值15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 w:eastAsia="zh-CN"/>
        </w:rPr>
        <w:t>分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685"/>
        <w:gridCol w:w="319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18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分数档</w:t>
            </w:r>
          </w:p>
        </w:tc>
        <w:tc>
          <w:tcPr>
            <w:tcW w:w="2685" w:type="dxa"/>
            <w:vAlign w:val="bottom"/>
          </w:tcPr>
          <w:p>
            <w:pPr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个人陈述</w:t>
            </w:r>
          </w:p>
        </w:tc>
        <w:tc>
          <w:tcPr>
            <w:tcW w:w="3195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发音准确度及流畅度</w:t>
            </w:r>
          </w:p>
        </w:tc>
        <w:tc>
          <w:tcPr>
            <w:tcW w:w="1470" w:type="dxa"/>
            <w:vAlign w:val="bottom"/>
          </w:tcPr>
          <w:p>
            <w:pPr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18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11-15分</w:t>
            </w:r>
          </w:p>
        </w:tc>
        <w:tc>
          <w:tcPr>
            <w:tcW w:w="2685" w:type="dxa"/>
            <w:vAlign w:val="bottom"/>
          </w:tcPr>
          <w:p>
            <w:pPr>
              <w:ind w:left="0" w:leftChars="0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内容切实、丰富</w:t>
            </w:r>
          </w:p>
        </w:tc>
        <w:tc>
          <w:tcPr>
            <w:tcW w:w="319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发音准确且流畅</w:t>
            </w:r>
          </w:p>
        </w:tc>
        <w:tc>
          <w:tcPr>
            <w:tcW w:w="1470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几乎无误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18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6-10分</w:t>
            </w:r>
          </w:p>
        </w:tc>
        <w:tc>
          <w:tcPr>
            <w:tcW w:w="268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内容基本涵盖主要信息</w:t>
            </w:r>
          </w:p>
        </w:tc>
        <w:tc>
          <w:tcPr>
            <w:tcW w:w="319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发音基本准确、基本流畅</w:t>
            </w:r>
          </w:p>
        </w:tc>
        <w:tc>
          <w:tcPr>
            <w:tcW w:w="1470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少量错误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18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0-5分</w:t>
            </w:r>
          </w:p>
        </w:tc>
        <w:tc>
          <w:tcPr>
            <w:tcW w:w="268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内容空洞、没有逻辑</w:t>
            </w:r>
          </w:p>
        </w:tc>
        <w:tc>
          <w:tcPr>
            <w:tcW w:w="319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发音含混不清、朗读卡顿</w:t>
            </w:r>
          </w:p>
        </w:tc>
        <w:tc>
          <w:tcPr>
            <w:tcW w:w="1470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大量错误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II</w:t>
      </w:r>
      <w:r>
        <w:rPr>
          <w:rFonts w:hint="eastAsia"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微软雅黑" w:cs="Times New Roman"/>
          <w:b/>
          <w:bCs/>
          <w:color w:val="1A1A1A"/>
          <w:sz w:val="24"/>
          <w:szCs w:val="24"/>
        </w:rPr>
        <w:t xml:space="preserve">Read Aloud (50s to prepare; 60s to read)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短文朗读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朗读大约100词的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指定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文章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答题时间60秒，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准备时间50秒（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分值30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 w:eastAsia="zh-CN"/>
        </w:rPr>
        <w:t>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93"/>
        <w:gridCol w:w="5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27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分数档</w:t>
            </w:r>
          </w:p>
        </w:tc>
        <w:tc>
          <w:tcPr>
            <w:tcW w:w="1593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发音准确度</w:t>
            </w:r>
          </w:p>
        </w:tc>
        <w:tc>
          <w:tcPr>
            <w:tcW w:w="5782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语速及流畅度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27" w:type="dxa"/>
            <w:vAlign w:val="bottom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21-30分</w:t>
            </w:r>
          </w:p>
        </w:tc>
        <w:tc>
          <w:tcPr>
            <w:tcW w:w="1593" w:type="dxa"/>
            <w:vAlign w:val="bottom"/>
          </w:tcPr>
          <w:p>
            <w:pPr>
              <w:ind w:left="0" w:leftChars="0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发音准确</w:t>
            </w:r>
          </w:p>
        </w:tc>
        <w:tc>
          <w:tcPr>
            <w:tcW w:w="5782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语速适中、朗读准确且流畅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27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11-20分</w:t>
            </w:r>
          </w:p>
        </w:tc>
        <w:tc>
          <w:tcPr>
            <w:tcW w:w="1593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发音基本准确</w:t>
            </w:r>
          </w:p>
        </w:tc>
        <w:tc>
          <w:tcPr>
            <w:tcW w:w="5782" w:type="dxa"/>
            <w:vAlign w:val="bottom"/>
          </w:tcPr>
          <w:p>
            <w:pPr>
              <w:ind w:left="0" w:leftChars="0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语速过快或过慢，朗读卡顿，有</w:t>
            </w:r>
            <w:r>
              <w:rPr>
                <w:rFonts w:ascii="Times New Roman" w:cs="Times New Roman" w:hAnsiTheme="minorEastAsia"/>
                <w:color w:val="333333"/>
                <w:sz w:val="24"/>
                <w:szCs w:val="24"/>
                <w:shd w:val="clear" w:color="auto" w:fill="FFFFFF"/>
              </w:rPr>
              <w:t>增词、漏词、错词</w:t>
            </w:r>
            <w:r>
              <w:rPr>
                <w:rFonts w:hint="eastAsia" w:ascii="Times New Roman" w:cs="Times New Roman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27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0-10分</w:t>
            </w:r>
          </w:p>
        </w:tc>
        <w:tc>
          <w:tcPr>
            <w:tcW w:w="1593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发音大量错误</w:t>
            </w:r>
          </w:p>
        </w:tc>
        <w:tc>
          <w:tcPr>
            <w:tcW w:w="5782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发音错误多、朗读含混不清，无法完成整体朗读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ind w:firstLine="482" w:firstLineChars="200"/>
        <w:rPr>
          <w:rFonts w:hint="eastAsia" w:ascii="Times New Roman" w:hAnsi="Times New Roman" w:eastAsia="微软雅黑" w:cs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III</w:t>
      </w:r>
      <w:r>
        <w:rPr>
          <w:rFonts w:hint="eastAsia"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zh-CN"/>
        </w:rPr>
        <w:t>Translation（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30second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 xml:space="preserve">s) </w:t>
      </w:r>
      <w:r>
        <w:rPr>
          <w:rFonts w:hint="eastAsia" w:ascii="Times New Roman" w:hAnsi="Times New Roman" w:eastAsia="微软雅黑" w:cs="Times New Roman"/>
          <w:b/>
          <w:sz w:val="24"/>
          <w:szCs w:val="24"/>
          <w:shd w:val="clear" w:color="auto" w:fill="FFFFFF"/>
          <w:lang w:val="en-US" w:eastAsia="zh-CN"/>
        </w:rPr>
        <w:t>翻译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将选自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短文朗读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中标注为蓝色的句子翻译成中文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，答题时间30秒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无准备时间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（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分值15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 w:eastAsia="zh-CN"/>
        </w:rPr>
        <w:t>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550"/>
        <w:gridCol w:w="267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53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分数档</w:t>
            </w:r>
          </w:p>
        </w:tc>
        <w:tc>
          <w:tcPr>
            <w:tcW w:w="2550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要点概括</w:t>
            </w:r>
          </w:p>
        </w:tc>
        <w:tc>
          <w:tcPr>
            <w:tcW w:w="2670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发音及流畅度</w:t>
            </w:r>
          </w:p>
        </w:tc>
        <w:tc>
          <w:tcPr>
            <w:tcW w:w="1824" w:type="dxa"/>
            <w:vAlign w:val="bottom"/>
          </w:tcPr>
          <w:p>
            <w:pPr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53" w:type="dxa"/>
            <w:vAlign w:val="bottom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11-15分</w:t>
            </w:r>
          </w:p>
        </w:tc>
        <w:tc>
          <w:tcPr>
            <w:tcW w:w="2550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要点概括完整</w:t>
            </w:r>
          </w:p>
        </w:tc>
        <w:tc>
          <w:tcPr>
            <w:tcW w:w="2670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发音准确且回答流畅</w:t>
            </w:r>
          </w:p>
        </w:tc>
        <w:tc>
          <w:tcPr>
            <w:tcW w:w="1824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几乎无误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53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6-10分</w:t>
            </w:r>
          </w:p>
        </w:tc>
        <w:tc>
          <w:tcPr>
            <w:tcW w:w="2550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要点概括基本完整</w:t>
            </w:r>
          </w:p>
        </w:tc>
        <w:tc>
          <w:tcPr>
            <w:tcW w:w="2670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发音基本准确、基本流畅</w:t>
            </w:r>
          </w:p>
        </w:tc>
        <w:tc>
          <w:tcPr>
            <w:tcW w:w="1824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少量错误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53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0-5分</w:t>
            </w:r>
          </w:p>
        </w:tc>
        <w:tc>
          <w:tcPr>
            <w:tcW w:w="2550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要点不全、脱离原文</w:t>
            </w:r>
          </w:p>
        </w:tc>
        <w:tc>
          <w:tcPr>
            <w:tcW w:w="2670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发音含混不清、回答卡顿</w:t>
            </w:r>
          </w:p>
        </w:tc>
        <w:tc>
          <w:tcPr>
            <w:tcW w:w="1824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大量错误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IV</w:t>
      </w:r>
      <w:r>
        <w:rPr>
          <w:rFonts w:hint="eastAsia"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 xml:space="preserve">Individual Presentation(90s to prepare; 60s to talk )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陈述</w:t>
      </w:r>
    </w:p>
    <w:p>
      <w:pPr>
        <w:spacing w:line="360" w:lineRule="auto"/>
        <w:ind w:firstLine="480" w:firstLineChars="200"/>
        <w:rPr>
          <w:rFonts w:ascii="Times New Roman" w:hAnsi="Arial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Arial" w:cs="Times New Roman"/>
          <w:sz w:val="24"/>
          <w:szCs w:val="24"/>
          <w:shd w:val="clear" w:color="auto" w:fill="FFFFFF"/>
        </w:rPr>
        <w:t>针对</w:t>
      </w:r>
      <w:r>
        <w:rPr>
          <w:rFonts w:hint="eastAsia" w:ascii="Times New Roman" w:hAnsi="Arial" w:cs="Times New Roman"/>
          <w:sz w:val="24"/>
          <w:szCs w:val="24"/>
          <w:shd w:val="clear" w:color="auto" w:fill="FFFFFF"/>
          <w:lang w:val="en-US" w:eastAsia="zh-CN"/>
        </w:rPr>
        <w:t>指定话题</w:t>
      </w:r>
      <w:r>
        <w:rPr>
          <w:rFonts w:ascii="Times New Roman" w:hAnsi="Arial" w:cs="Times New Roman"/>
          <w:sz w:val="24"/>
          <w:szCs w:val="24"/>
          <w:shd w:val="clear" w:color="auto" w:fill="FFFFFF"/>
        </w:rPr>
        <w:t>做</w:t>
      </w:r>
      <w:r>
        <w:rPr>
          <w:rFonts w:ascii="Times New Roman" w:hAnsi="Arial" w:cs="Times New Roman"/>
          <w:color w:val="333333"/>
          <w:sz w:val="24"/>
          <w:szCs w:val="24"/>
          <w:shd w:val="clear" w:color="auto" w:fill="FFFFFF"/>
        </w:rPr>
        <w:t>陈述</w:t>
      </w:r>
      <w:r>
        <w:rPr>
          <w:rFonts w:hint="eastAsia" w:ascii="Times New Roman" w:hAnsi="Arial" w:cs="Times New Roman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答题时间60秒，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准备时间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90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秒</w:t>
      </w:r>
      <w:r>
        <w:rPr>
          <w:rFonts w:ascii="Times New Roman" w:hAnsi="Arial" w:cs="Times New Roman"/>
          <w:color w:val="333333"/>
          <w:sz w:val="24"/>
          <w:szCs w:val="24"/>
          <w:shd w:val="clear" w:color="auto" w:fill="FFFFFF"/>
        </w:rPr>
        <w:t>（</w:t>
      </w:r>
      <w:r>
        <w:rPr>
          <w:rFonts w:ascii="Times New Roman" w:hAnsi="Arial" w:cs="Times New Roman"/>
          <w:b/>
          <w:color w:val="FF0000"/>
          <w:sz w:val="24"/>
          <w:szCs w:val="24"/>
          <w:shd w:val="clear" w:color="auto" w:fill="FFFFFF"/>
        </w:rPr>
        <w:t>分值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40</w:t>
      </w:r>
      <w:r>
        <w:rPr>
          <w:rFonts w:hint="eastAsia"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 w:eastAsia="zh-CN"/>
        </w:rPr>
        <w:t>分</w:t>
      </w:r>
      <w:r>
        <w:rPr>
          <w:rFonts w:ascii="Times New Roman" w:hAnsi="Arial" w:cs="Times New Roman"/>
          <w:color w:val="333333"/>
          <w:sz w:val="24"/>
          <w:szCs w:val="24"/>
          <w:shd w:val="clear" w:color="auto" w:fill="FFFFFF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625"/>
        <w:gridCol w:w="304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79" w:type="dxa"/>
            <w:vAlign w:val="bottom"/>
          </w:tcPr>
          <w:p>
            <w:pPr>
              <w:ind w:left="0" w:leftChars="0"/>
              <w:jc w:val="both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分数档</w:t>
            </w:r>
          </w:p>
        </w:tc>
        <w:tc>
          <w:tcPr>
            <w:tcW w:w="2625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切题以及思路</w:t>
            </w:r>
          </w:p>
        </w:tc>
        <w:tc>
          <w:tcPr>
            <w:tcW w:w="3045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发音及流畅度</w:t>
            </w:r>
          </w:p>
        </w:tc>
        <w:tc>
          <w:tcPr>
            <w:tcW w:w="1734" w:type="dxa"/>
            <w:vAlign w:val="bottom"/>
          </w:tcPr>
          <w:p>
            <w:pPr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79" w:type="dxa"/>
            <w:vAlign w:val="bottom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31-40分</w:t>
            </w:r>
          </w:p>
        </w:tc>
        <w:tc>
          <w:tcPr>
            <w:tcW w:w="262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切题、思路清晰</w:t>
            </w:r>
          </w:p>
        </w:tc>
        <w:tc>
          <w:tcPr>
            <w:tcW w:w="304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发音准确、回答流畅</w:t>
            </w:r>
          </w:p>
        </w:tc>
        <w:tc>
          <w:tcPr>
            <w:tcW w:w="1734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几乎无误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79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21-30分</w:t>
            </w:r>
          </w:p>
        </w:tc>
        <w:tc>
          <w:tcPr>
            <w:tcW w:w="262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基本切题、思路基本清晰</w:t>
            </w:r>
          </w:p>
        </w:tc>
        <w:tc>
          <w:tcPr>
            <w:tcW w:w="304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发音基本准确、回答基本流畅</w:t>
            </w:r>
          </w:p>
        </w:tc>
        <w:tc>
          <w:tcPr>
            <w:tcW w:w="1734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少量错误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9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11-20分</w:t>
            </w:r>
          </w:p>
        </w:tc>
        <w:tc>
          <w:tcPr>
            <w:tcW w:w="262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基本切题、思路混乱</w:t>
            </w:r>
          </w:p>
        </w:tc>
        <w:tc>
          <w:tcPr>
            <w:tcW w:w="3045" w:type="dxa"/>
            <w:vAlign w:val="bottom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发音不准确、回答卡顿</w:t>
            </w:r>
          </w:p>
        </w:tc>
        <w:tc>
          <w:tcPr>
            <w:tcW w:w="1734" w:type="dxa"/>
            <w:vAlign w:val="bottom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错误较多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9" w:type="dxa"/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0-10分</w:t>
            </w:r>
          </w:p>
        </w:tc>
        <w:tc>
          <w:tcPr>
            <w:tcW w:w="2625" w:type="dxa"/>
            <w:vAlign w:val="bottom"/>
          </w:tcPr>
          <w:p>
            <w:pPr>
              <w:ind w:left="0" w:leftChars="0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偏题、跑题</w:t>
            </w:r>
          </w:p>
        </w:tc>
        <w:tc>
          <w:tcPr>
            <w:tcW w:w="3045" w:type="dxa"/>
            <w:vAlign w:val="bottom"/>
          </w:tcPr>
          <w:p>
            <w:pPr>
              <w:ind w:left="0" w:leftChars="0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发音含混不清、无法完成表述</w:t>
            </w:r>
          </w:p>
        </w:tc>
        <w:tc>
          <w:tcPr>
            <w:tcW w:w="1734" w:type="dxa"/>
            <w:vAlign w:val="bottom"/>
          </w:tcPr>
          <w:p>
            <w:pPr>
              <w:ind w:left="0" w:leftChars="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大量错误</w:t>
            </w:r>
          </w:p>
        </w:tc>
      </w:tr>
    </w:tbl>
    <w:p>
      <w:pPr>
        <w:spacing w:line="360" w:lineRule="auto"/>
        <w:ind w:firstLine="48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考试提示：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短文朗读以及陈述部分的题目均为考试系统题库随机分配。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left="0" w:leftChars="0" w:firstLine="560" w:firstLineChars="20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学位英语考试主要考查考生的英语阅读、听力、理解以及表达等各方面的能力，学生需在语法、词汇、语音、语调、内容理解等方面具备一定的能力。建议考生在考前多练多说，对考试题型进行足够的准备。考试时不要过度紧张，以免影响口语的流利表达。</w:t>
      </w:r>
    </w:p>
    <w:p>
      <w:pPr>
        <w:spacing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191" w:right="1361" w:bottom="90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D6F80"/>
    <w:multiLevelType w:val="singleLevel"/>
    <w:tmpl w:val="206D6F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MWQ4MDU4MjkxZGFiNzhhNjc1MDAxNzA2MGZlYWIifQ=="/>
  </w:docVars>
  <w:rsids>
    <w:rsidRoot w:val="005159C7"/>
    <w:rsid w:val="00004ABF"/>
    <w:rsid w:val="001076DC"/>
    <w:rsid w:val="001304A0"/>
    <w:rsid w:val="001C0319"/>
    <w:rsid w:val="002B559E"/>
    <w:rsid w:val="0035329C"/>
    <w:rsid w:val="004957C5"/>
    <w:rsid w:val="004E1448"/>
    <w:rsid w:val="004E3458"/>
    <w:rsid w:val="005159C7"/>
    <w:rsid w:val="00550BC5"/>
    <w:rsid w:val="006545FD"/>
    <w:rsid w:val="007C7183"/>
    <w:rsid w:val="00885DBC"/>
    <w:rsid w:val="008B43CB"/>
    <w:rsid w:val="009B1E61"/>
    <w:rsid w:val="00A04913"/>
    <w:rsid w:val="00AB4BDB"/>
    <w:rsid w:val="00B42231"/>
    <w:rsid w:val="00C14BA0"/>
    <w:rsid w:val="00F12EB3"/>
    <w:rsid w:val="00FD7F16"/>
    <w:rsid w:val="055234D2"/>
    <w:rsid w:val="05F93D69"/>
    <w:rsid w:val="09E91551"/>
    <w:rsid w:val="15C34AB0"/>
    <w:rsid w:val="17D86F39"/>
    <w:rsid w:val="20181123"/>
    <w:rsid w:val="28024768"/>
    <w:rsid w:val="280A442C"/>
    <w:rsid w:val="3F7B1DD4"/>
    <w:rsid w:val="42EE6BED"/>
    <w:rsid w:val="5618797E"/>
    <w:rsid w:val="5752301A"/>
    <w:rsid w:val="663D12E2"/>
    <w:rsid w:val="6BAB3FB9"/>
    <w:rsid w:val="6C270246"/>
    <w:rsid w:val="6E7D6604"/>
    <w:rsid w:val="714848F1"/>
    <w:rsid w:val="768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786</Words>
  <Characters>959</Characters>
  <Lines>5</Lines>
  <Paragraphs>1</Paragraphs>
  <TotalTime>4</TotalTime>
  <ScaleCrop>false</ScaleCrop>
  <LinksUpToDate>false</LinksUpToDate>
  <CharactersWithSpaces>981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2021-01-27T05:37:00Z</dcterms:created>
  <dc:creator>WIN</dc:creator>
  <cp:lastModifiedBy>乔雪</cp:lastModifiedBy>
  <dcterms:modified xsi:type="dcterms:W3CDTF">2025-08-19T03:23:38Z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FA77BF7FCFF54F74B8EF0A7CE8198569_13</vt:lpwstr>
  </property>
</Properties>
</file>